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СОВЕТ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сентября 2014 г. N 59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</w:t>
      </w:r>
    </w:p>
    <w:p>
      <w:pPr>
        <w:pStyle w:val="2"/>
        <w:jc w:val="center"/>
      </w:pPr>
      <w:r>
        <w:rPr>
          <w:sz w:val="20"/>
        </w:rPr>
        <w:t xml:space="preserve">РАБОТ ПО ПОДГОТОВКЕ ДОКУМЕНТОВ И ПРОВЕДЕНИЮ</w:t>
      </w:r>
    </w:p>
    <w:p>
      <w:pPr>
        <w:pStyle w:val="2"/>
        <w:jc w:val="center"/>
      </w:pPr>
      <w:r>
        <w:rPr>
          <w:sz w:val="20"/>
        </w:rPr>
        <w:t xml:space="preserve">МЕРОПРИЯТИЙ, НЕОБХОДИМЫХ ДЛЯ ВВЕДЕНИЯ ЕДИНЫХ ФОРМ ПАСПОРТА</w:t>
      </w:r>
    </w:p>
    <w:p>
      <w:pPr>
        <w:pStyle w:val="2"/>
        <w:jc w:val="center"/>
      </w:pPr>
      <w:r>
        <w:rPr>
          <w:sz w:val="20"/>
        </w:rPr>
        <w:t xml:space="preserve">ТРАНСПОРТНОГО СРЕДСТВА (ПАСПОРТА ШАССИ ТРАНСПОРТНОГО</w:t>
      </w:r>
    </w:p>
    <w:p>
      <w:pPr>
        <w:pStyle w:val="2"/>
        <w:jc w:val="center"/>
      </w:pPr>
      <w:r>
        <w:rPr>
          <w:sz w:val="20"/>
        </w:rPr>
        <w:t xml:space="preserve">СРЕДСТВА) И ПАСПОРТА САМОХОДНОЙ МАШИНЫ И ДРУГИХ ВИДОВ</w:t>
      </w:r>
    </w:p>
    <w:p>
      <w:pPr>
        <w:pStyle w:val="2"/>
        <w:jc w:val="center"/>
      </w:pPr>
      <w:r>
        <w:rPr>
          <w:sz w:val="20"/>
        </w:rPr>
        <w:t xml:space="preserve">ТЕХНИКИ И ОРГАНИЗАЦИИ СИСТЕМ ЭЛЕКТРОННЫХ ПАСПОРТОВ,</w:t>
      </w:r>
    </w:p>
    <w:p>
      <w:pPr>
        <w:pStyle w:val="2"/>
        <w:jc w:val="center"/>
      </w:pPr>
      <w:r>
        <w:rPr>
          <w:sz w:val="20"/>
        </w:rPr>
        <w:t xml:space="preserve">И ОБ ОПРЕДЕЛЕНИИ АДМИНИСТРАТОРА СИСТЕМ ЭЛЕКТРОННЫХ</w:t>
      </w:r>
    </w:p>
    <w:p>
      <w:pPr>
        <w:pStyle w:val="2"/>
        <w:jc w:val="center"/>
      </w:pPr>
      <w:r>
        <w:rPr>
          <w:sz w:val="20"/>
        </w:rPr>
        <w:t xml:space="preserve">ПАСПОРТОВ ТРАНСПОРТНЫХ СРЕДСТВ (ПАСПОРТОВ ШАССИ</w:t>
      </w:r>
    </w:p>
    <w:p>
      <w:pPr>
        <w:pStyle w:val="2"/>
        <w:jc w:val="center"/>
      </w:pPr>
      <w:r>
        <w:rPr>
          <w:sz w:val="20"/>
        </w:rPr>
        <w:t xml:space="preserve">ТРАНСПОРТНЫХ СРЕДСТВ) И ЭЛЕКТРОННЫХ ПАСПОРТОВ</w:t>
      </w:r>
    </w:p>
    <w:p>
      <w:pPr>
        <w:pStyle w:val="2"/>
        <w:jc w:val="center"/>
      </w:pPr>
      <w:r>
        <w:rPr>
          <w:sz w:val="20"/>
        </w:rPr>
        <w:t xml:space="preserve">САМОХОДНЫХ МАШИН И ДРУГИХ ВИДОВ ТЕХНИКИ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Приняв к сведению информацию Коллегии Евразийской экономической комиссии о подписанном </w:t>
      </w:r>
      <w:hyperlink w:history="0" r:id="rId6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(ред. от 11.11.2015) {КонсультантПлюс}">
        <w:r>
          <w:rPr>
            <w:sz w:val="20"/>
            <w:color w:val="0000ff"/>
          </w:rPr>
          <w:t xml:space="preserve">Соглашении</w:t>
        </w:r>
      </w:hyperlink>
      <w:r>
        <w:rPr>
          <w:sz w:val="20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(далее - Соглашение), Совет Евразийской экономической комиссии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Коллегии Евразийской экономической комиссии обеспечить организацию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 администратором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открытое акционерное общество "Электронный паспорт".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Открытому акционерному обществу "Электронный паспорт" обеспечить согласование и организацию взаимодействия с уполномоченными организациями в Республике Беларусь и Республике Казахстан согласно функциям, возложенным на администратора систем электронных паспортов в соответствии со </w:t>
      </w:r>
      <w:hyperlink w:history="0" r:id="rId7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(ред. от 11.11.2015)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Соглашения и до 30 ноября 2014 года информировать Евразийскую экономическую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Решение вступает в силу по истечении 30 календарных дней с даты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Члены Совета Евразийской экономической комиссии: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13"/>
        <w:gridCol w:w="3213"/>
        <w:gridCol w:w="3213"/>
      </w:tblGrid>
      <w:t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 Беларусь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С.РУМАС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 Казахстан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Б.САГИНТАЕВ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Евразийской экономической комиссии от 18.09.2014 N 59</w:t>
            <w:br/>
            <w:t>"Об организации работ по подготовке документов и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Совета Евразийской экономической комиссии от 18.09.2014 N 59 "Об организации работ по подготовке документов и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9692189D1B47ADE7A387F1C8FC99DDAD8CD4C8ABFACAAEB704E203FFCCF571B1564F45697AA3130F04BC9A3CB8963E376FB5C0B6B125E913F5A0P" TargetMode = "External"/>
	<Relationship Id="rId7" Type="http://schemas.openxmlformats.org/officeDocument/2006/relationships/hyperlink" Target="consultantplus://offline/ref=9692189D1B47ADE7A387F1C8FC99DDAD8CD4C8ABFACAAEB704E203FFCCF571B1564F45697AA3130D03BC9A3CB8963E376FB5C0B6B125E913F5A0P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Евразийской экономической комиссии от 18.09.2014 N 59
"Об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</dc:title>
  <dcterms:created xsi:type="dcterms:W3CDTF">2022-12-01T15:00:05Z</dcterms:created>
</cp:coreProperties>
</file>